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05"/>
        </w:tabs>
        <w:spacing w:line="560" w:lineRule="exac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附件</w:t>
      </w:r>
    </w:p>
    <w:p>
      <w:pPr>
        <w:tabs>
          <w:tab w:val="left" w:pos="5205"/>
        </w:tabs>
        <w:spacing w:line="560" w:lineRule="exact"/>
        <w:jc w:val="center"/>
        <w:rPr>
          <w:rFonts w:ascii="方正小标宋_GBK" w:eastAsia="方正小标宋_GBK"/>
          <w:sz w:val="72"/>
          <w:szCs w:val="72"/>
        </w:rPr>
      </w:pPr>
    </w:p>
    <w:p>
      <w:pPr>
        <w:tabs>
          <w:tab w:val="left" w:pos="5205"/>
        </w:tabs>
        <w:spacing w:line="640" w:lineRule="exact"/>
        <w:jc w:val="center"/>
        <w:rPr>
          <w:rFonts w:ascii="方正小标宋_GBK" w:eastAsia="方正小标宋_GBK"/>
          <w:sz w:val="52"/>
          <w:szCs w:val="52"/>
        </w:rPr>
      </w:pPr>
      <w:r>
        <w:rPr>
          <w:rFonts w:hint="eastAsia" w:ascii="方正小标宋_GBK" w:eastAsia="方正小标宋_GBK"/>
          <w:sz w:val="52"/>
          <w:szCs w:val="52"/>
          <w:lang w:val="en-US" w:eastAsia="zh-CN"/>
        </w:rPr>
        <w:t>三门峡</w:t>
      </w:r>
      <w:r>
        <w:rPr>
          <w:rFonts w:hint="eastAsia" w:ascii="方正小标宋_GBK" w:eastAsia="方正小标宋_GBK"/>
          <w:sz w:val="52"/>
          <w:szCs w:val="52"/>
        </w:rPr>
        <w:t>仲裁委员会</w:t>
      </w:r>
    </w:p>
    <w:p>
      <w:pPr>
        <w:tabs>
          <w:tab w:val="left" w:pos="5205"/>
        </w:tabs>
        <w:spacing w:line="640" w:lineRule="exact"/>
        <w:jc w:val="center"/>
        <w:rPr>
          <w:rFonts w:ascii="方正小标宋_GBK" w:eastAsia="方正小标宋_GBK"/>
          <w:sz w:val="52"/>
          <w:szCs w:val="52"/>
        </w:rPr>
      </w:pPr>
      <w:r>
        <w:rPr>
          <w:rFonts w:hint="eastAsia" w:ascii="方正小标宋_GBK" w:eastAsia="方正小标宋_GBK"/>
          <w:sz w:val="52"/>
          <w:szCs w:val="52"/>
        </w:rPr>
        <w:t>第</w:t>
      </w:r>
      <w:r>
        <w:rPr>
          <w:rFonts w:hint="eastAsia" w:ascii="方正小标宋_GBK" w:eastAsia="方正小标宋_GBK"/>
          <w:sz w:val="52"/>
          <w:szCs w:val="52"/>
          <w:lang w:val="en-US" w:eastAsia="zh-CN"/>
        </w:rPr>
        <w:t>四</w:t>
      </w:r>
      <w:r>
        <w:rPr>
          <w:rFonts w:hint="eastAsia" w:ascii="方正小标宋_GBK" w:eastAsia="方正小标宋_GBK"/>
          <w:sz w:val="52"/>
          <w:szCs w:val="52"/>
        </w:rPr>
        <w:t>届仲裁员申请表</w:t>
      </w: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4950"/>
        </w:tabs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560" w:lineRule="exact"/>
        <w:ind w:firstLine="2240" w:firstLineChars="700"/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440"/>
          <w:tab w:val="right" w:pos="8958"/>
        </w:tabs>
        <w:ind w:firstLine="3683" w:firstLineChars="1151"/>
        <w:rPr>
          <w:rFonts w:ascii="华文中宋" w:hAnsi="华文中宋" w:eastAsia="华文中宋"/>
          <w:bCs/>
          <w:sz w:val="32"/>
          <w:szCs w:val="32"/>
          <w:u w:val="single"/>
        </w:rPr>
      </w:pPr>
      <w:r>
        <w:rPr>
          <w:rFonts w:hint="eastAsia" w:ascii="华文中宋" w:hAnsi="华文中宋" w:eastAsia="华文中宋"/>
          <w:bCs/>
          <w:sz w:val="32"/>
          <w:szCs w:val="32"/>
        </w:rPr>
        <w:t>姓 名：</w:t>
      </w:r>
      <w:r>
        <w:rPr>
          <w:rFonts w:hint="eastAsia" w:ascii="华文中宋" w:hAnsi="华文中宋" w:eastAsia="华文中宋"/>
          <w:bCs/>
          <w:sz w:val="32"/>
          <w:szCs w:val="32"/>
          <w:u w:val="single"/>
        </w:rPr>
        <w:t xml:space="preserve">             </w:t>
      </w:r>
    </w:p>
    <w:p>
      <w:pPr>
        <w:tabs>
          <w:tab w:val="left" w:pos="1440"/>
          <w:tab w:val="right" w:pos="8958"/>
        </w:tabs>
        <w:jc w:val="center"/>
        <w:rPr>
          <w:rFonts w:ascii="华文中宋" w:hAnsi="华文中宋" w:eastAsia="华文中宋"/>
          <w:bCs/>
          <w:sz w:val="32"/>
          <w:szCs w:val="32"/>
        </w:rPr>
      </w:pPr>
    </w:p>
    <w:p>
      <w:pPr>
        <w:tabs>
          <w:tab w:val="left" w:pos="1440"/>
          <w:tab w:val="right" w:pos="8958"/>
        </w:tabs>
        <w:jc w:val="center"/>
        <w:rPr>
          <w:rFonts w:hint="eastAsia" w:eastAsia="方正仿宋_GBK"/>
          <w:bCs/>
          <w:sz w:val="32"/>
          <w:lang w:eastAsia="zh-CN"/>
        </w:rPr>
      </w:pPr>
      <w:r>
        <w:rPr>
          <w:rFonts w:hint="eastAsia" w:ascii="华文中宋" w:hAnsi="华文中宋" w:eastAsia="华文中宋"/>
          <w:bCs/>
          <w:sz w:val="32"/>
          <w:szCs w:val="32"/>
        </w:rPr>
        <w:t xml:space="preserve">新  聘  </w:t>
      </w:r>
      <w:r>
        <w:rPr>
          <w:rFonts w:hint="eastAsia" w:ascii="方正仿宋_GBK" w:eastAsia="方正仿宋_GBK"/>
          <w:spacing w:val="-2"/>
          <w:sz w:val="30"/>
          <w:szCs w:val="30"/>
          <w:lang w:eastAsia="zh-CN"/>
        </w:rPr>
        <w:t>□</w:t>
      </w:r>
      <w:r>
        <w:rPr>
          <w:rFonts w:hint="eastAsia" w:ascii="华文中宋" w:hAnsi="华文中宋" w:eastAsia="华文中宋"/>
          <w:bCs/>
          <w:sz w:val="32"/>
          <w:szCs w:val="32"/>
        </w:rPr>
        <w:t xml:space="preserve">      续  聘 </w:t>
      </w:r>
      <w:r>
        <w:rPr>
          <w:rFonts w:hint="eastAsia" w:ascii="方正仿宋_GBK" w:eastAsia="方正仿宋_GBK"/>
          <w:spacing w:val="-2"/>
          <w:sz w:val="30"/>
          <w:szCs w:val="30"/>
          <w:lang w:eastAsia="zh-CN"/>
        </w:rPr>
        <w:t>□</w:t>
      </w:r>
    </w:p>
    <w:p>
      <w:pPr>
        <w:tabs>
          <w:tab w:val="left" w:pos="1440"/>
          <w:tab w:val="right" w:pos="8958"/>
        </w:tabs>
        <w:rPr>
          <w:bCs/>
          <w:sz w:val="32"/>
        </w:rPr>
      </w:pPr>
      <w:r>
        <w:rPr>
          <w:rFonts w:hint="eastAsia"/>
          <w:bCs/>
          <w:sz w:val="32"/>
        </w:rPr>
        <w:t xml:space="preserve">                          年   月   日 </w:t>
      </w: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  <w:u w:val="single"/>
        </w:rPr>
      </w:pPr>
      <w:bookmarkStart w:id="0" w:name="_GoBack"/>
      <w:bookmarkEnd w:id="0"/>
    </w:p>
    <w:p>
      <w:pPr>
        <w:spacing w:line="560" w:lineRule="exact"/>
        <w:jc w:val="center"/>
        <w:rPr>
          <w:rFonts w:ascii="方正楷体_GBK" w:eastAsia="方正楷体_GBK"/>
          <w:sz w:val="32"/>
          <w:szCs w:val="32"/>
        </w:rPr>
      </w:pPr>
      <w:r>
        <w:rPr>
          <w:rFonts w:hint="eastAsia" w:ascii="方正楷体_GBK" w:eastAsia="方正楷体_GBK"/>
          <w:sz w:val="32"/>
          <w:szCs w:val="32"/>
          <w:lang w:val="en-US" w:eastAsia="zh-CN"/>
        </w:rPr>
        <w:t>三门峡</w:t>
      </w:r>
      <w:r>
        <w:rPr>
          <w:rFonts w:hint="eastAsia" w:ascii="方正楷体_GBK" w:eastAsia="方正楷体_GBK"/>
          <w:sz w:val="32"/>
          <w:szCs w:val="32"/>
        </w:rPr>
        <w:t>仲裁委员会办公室统一印制</w:t>
      </w: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  <w:u w:val="single"/>
        </w:rPr>
      </w:pP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填 表 说 明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ind w:firstLine="600" w:firstLineChars="200"/>
        <w:rPr>
          <w:rFonts w:ascii="方正黑体_GBK" w:hAnsi="方正仿宋_GBK" w:eastAsia="方正黑体_GBK" w:cs="方正仿宋_GBK"/>
          <w:color w:val="000000"/>
          <w:sz w:val="30"/>
          <w:szCs w:val="30"/>
          <w:lang w:val="zh-TW"/>
        </w:rPr>
      </w:pP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/>
        </w:rPr>
        <w:t>一、本人需在封面上亲笔签名。</w:t>
      </w:r>
    </w:p>
    <w:p>
      <w:pPr>
        <w:ind w:firstLine="600" w:firstLineChars="200"/>
        <w:rPr>
          <w:rFonts w:ascii="方正黑体_GBK" w:hAnsi="方正仿宋_GBK" w:eastAsia="方正黑体_GBK" w:cs="方正仿宋_GBK"/>
          <w:color w:val="000000"/>
          <w:sz w:val="30"/>
          <w:szCs w:val="30"/>
          <w:lang w:val="zh-TW"/>
        </w:rPr>
      </w:pP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/>
        </w:rPr>
        <w:t>二、请如实、完整填写申请表（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申请表共计8页，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/>
        </w:rPr>
        <w:t>页面不足，可添加附页），并按表中要求附送有关证明的复印件，并附近期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1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/>
        </w:rPr>
        <w:t>寸免冠照片2张及照片电子版。</w:t>
      </w:r>
    </w:p>
    <w:p>
      <w:pPr>
        <w:ind w:firstLine="600" w:firstLineChars="200"/>
        <w:rPr>
          <w:rFonts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</w:pP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三、申请人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CN"/>
        </w:rPr>
        <w:t>（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新聘任仲裁员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CN"/>
        </w:rPr>
        <w:t>）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将仲裁员申请表及相关证明材料发送邮件至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begin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instrText xml:space="preserve"> HYPERLINK "mailto:%E5%8F%91%E9%80%81%E8%A5%BF%E5%8D%97%E6%94%BF%E6%B3%95%E5%A4%A7%E5%AD%A6%E4%B8%AD%E5%9B%BD%E4%BB%B2%E8%A3%81%E5%AD%A6%E9%99%A2%E7%94%B5%E5%AD%90%E9%82%AE%E7%AE%B1csa20160620@163.com" </w:instrTex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separate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smxzhongcai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@163.com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end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，同时将纸质版申请材料邮寄至三门峡市崤山西路36号人防办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三门峡仲裁委员会办公室509，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联系人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宋文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，电话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0398—2899360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。</w:t>
      </w:r>
    </w:p>
    <w:p>
      <w:pPr>
        <w:ind w:firstLine="600" w:firstLineChars="200"/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</w:pP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申请人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CN"/>
        </w:rPr>
        <w:t>（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续聘任仲裁员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CN"/>
        </w:rPr>
        <w:t>）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将仲裁员申请表及相关证明材料发送邮件至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begin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instrText xml:space="preserve"> HYPERLINK "mailto:%E5%8F%91%E9%80%81%E8%A5%BF%E5%8D%97%E6%94%BF%E6%B3%95%E5%A4%A7%E5%AD%A6%E4%B8%AD%E5%9B%BD%E4%BB%B2%E8%A3%81%E5%AD%A6%E9%99%A2%E7%94%B5%E5%AD%90%E9%82%AE%E7%AE%B1csa20160620@163.com" </w:instrTex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separate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smxzhongcai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@163.com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fldChar w:fldCharType="end"/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，同时将纸质版申请材料邮寄至三门峡市崤山西路36号人防办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三门峡仲裁委员会办公室507，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联系人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于珊珊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，电话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en-US" w:eastAsia="zh-CN"/>
        </w:rPr>
        <w:t>0398—2604698</w:t>
      </w: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  <w:t>。</w:t>
      </w:r>
    </w:p>
    <w:p>
      <w:pPr>
        <w:ind w:firstLine="600" w:firstLineChars="200"/>
        <w:rPr>
          <w:rFonts w:ascii="方正黑体_GBK" w:hAnsi="方正仿宋_GBK" w:eastAsia="方正黑体_GBK" w:cs="方正仿宋_GBK"/>
          <w:color w:val="000000"/>
          <w:sz w:val="30"/>
          <w:szCs w:val="30"/>
          <w:lang w:val="zh-TW" w:eastAsia="zh-TW"/>
        </w:rPr>
      </w:pPr>
    </w:p>
    <w:p>
      <w:pPr>
        <w:rPr>
          <w:rFonts w:ascii="仿宋_GB2312" w:eastAsia="仿宋_GB2312"/>
          <w:sz w:val="32"/>
          <w:szCs w:val="32"/>
          <w:lang w:eastAsia="zh-TW"/>
        </w:rPr>
      </w:pPr>
    </w:p>
    <w:p>
      <w:pPr>
        <w:rPr>
          <w:rFonts w:ascii="仿宋_GB2312" w:eastAsia="仿宋_GB2312"/>
          <w:sz w:val="32"/>
          <w:szCs w:val="32"/>
          <w:lang w:eastAsia="zh-TW"/>
        </w:rPr>
      </w:pPr>
    </w:p>
    <w:p>
      <w:pPr>
        <w:ind w:firstLine="600" w:firstLineChars="200"/>
        <w:rPr>
          <w:rFonts w:ascii="方正黑体_GBK" w:hAnsi="方正仿宋_GBK" w:eastAsia="方正黑体_GBK" w:cs="方正仿宋_GBK"/>
          <w:color w:val="000000"/>
          <w:sz w:val="30"/>
          <w:szCs w:val="30"/>
          <w:lang w:val="zh-TW"/>
        </w:rPr>
      </w:pPr>
      <w:r>
        <w:rPr>
          <w:rFonts w:hint="eastAsia" w:ascii="方正黑体_GBK" w:hAnsi="方正仿宋_GBK" w:eastAsia="方正黑体_GBK" w:cs="方正仿宋_GBK"/>
          <w:color w:val="000000"/>
          <w:sz w:val="30"/>
          <w:szCs w:val="30"/>
          <w:lang w:val="zh-TW"/>
        </w:rPr>
        <w:t xml:space="preserve">非常感谢您的关注与支持！ </w:t>
      </w: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  <w:r>
        <w:rPr>
          <w:rFonts w:hint="eastAsia" w:ascii="方正黑体_GBK" w:eastAsia="方正黑体_GBK"/>
          <w:spacing w:val="44"/>
          <w:sz w:val="36"/>
          <w:szCs w:val="36"/>
        </w:rPr>
        <w:br w:type="page"/>
      </w:r>
    </w:p>
    <w:p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联 络 方 式</w:t>
      </w:r>
    </w:p>
    <w:p>
      <w:pPr>
        <w:jc w:val="center"/>
        <w:rPr>
          <w:rFonts w:ascii="黑体" w:eastAsia="黑体"/>
        </w:rPr>
      </w:pP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4239"/>
        <w:gridCol w:w="108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30"/>
                <w:kern w:val="11"/>
                <w:sz w:val="30"/>
                <w:szCs w:val="30"/>
              </w:rPr>
              <w:t>单位地址</w:t>
            </w:r>
          </w:p>
        </w:tc>
        <w:tc>
          <w:tcPr>
            <w:tcW w:w="4239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-2"/>
                <w:sz w:val="30"/>
                <w:szCs w:val="30"/>
              </w:rPr>
              <w:t>邮 编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30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30"/>
                <w:kern w:val="11"/>
                <w:sz w:val="30"/>
                <w:szCs w:val="30"/>
              </w:rPr>
              <w:t>单位电话</w:t>
            </w:r>
          </w:p>
        </w:tc>
        <w:tc>
          <w:tcPr>
            <w:tcW w:w="4239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-2"/>
                <w:sz w:val="30"/>
                <w:szCs w:val="30"/>
              </w:rPr>
              <w:t>传 真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30"/>
                <w:kern w:val="11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30"/>
                <w:kern w:val="11"/>
                <w:sz w:val="30"/>
                <w:szCs w:val="30"/>
              </w:rPr>
              <w:t>家庭住址</w:t>
            </w:r>
          </w:p>
        </w:tc>
        <w:tc>
          <w:tcPr>
            <w:tcW w:w="4239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-2"/>
                <w:sz w:val="30"/>
                <w:szCs w:val="30"/>
              </w:rPr>
              <w:t>电 话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30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30"/>
                <w:kern w:val="11"/>
                <w:sz w:val="30"/>
                <w:szCs w:val="30"/>
              </w:rPr>
              <w:t>电子邮件</w:t>
            </w:r>
          </w:p>
        </w:tc>
        <w:tc>
          <w:tcPr>
            <w:tcW w:w="7479" w:type="dxa"/>
            <w:gridSpan w:val="3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30"/>
                <w:kern w:val="11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-2"/>
                <w:sz w:val="30"/>
                <w:szCs w:val="30"/>
              </w:rPr>
              <w:t>手机号码</w:t>
            </w:r>
          </w:p>
        </w:tc>
        <w:tc>
          <w:tcPr>
            <w:tcW w:w="7479" w:type="dxa"/>
            <w:gridSpan w:val="3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spacing w:val="30"/>
                <w:kern w:val="11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30"/>
                <w:kern w:val="11"/>
                <w:sz w:val="30"/>
                <w:szCs w:val="30"/>
              </w:rPr>
              <w:t>微信号码</w:t>
            </w:r>
          </w:p>
        </w:tc>
        <w:tc>
          <w:tcPr>
            <w:tcW w:w="7479" w:type="dxa"/>
            <w:gridSpan w:val="3"/>
            <w:vAlign w:val="center"/>
          </w:tcPr>
          <w:p>
            <w:pPr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9288" w:type="dxa"/>
            <w:gridSpan w:val="4"/>
            <w:vAlign w:val="center"/>
          </w:tcPr>
          <w:p>
            <w:pPr>
              <w:spacing w:line="360" w:lineRule="auto"/>
              <w:rPr>
                <w:rFonts w:ascii="方正仿宋_GBK" w:hAnsi="宋体" w:eastAsia="方正仿宋_GBK"/>
                <w:spacing w:val="8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8"/>
                <w:sz w:val="30"/>
                <w:szCs w:val="30"/>
              </w:rPr>
              <w:t>您建议首选何种方式与您进行联络：</w:t>
            </w:r>
          </w:p>
          <w:p>
            <w:pPr>
              <w:spacing w:line="360" w:lineRule="auto"/>
              <w:rPr>
                <w:rFonts w:ascii="方正仿宋_GBK" w:hAnsi="宋体" w:eastAsia="方正仿宋_GBK"/>
                <w:spacing w:val="8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8"/>
                <w:sz w:val="30"/>
                <w:szCs w:val="30"/>
              </w:rPr>
              <w:t>手机</w:t>
            </w:r>
            <w:r>
              <w:rPr>
                <w:rFonts w:hint="eastAsia" w:ascii="方正仿宋_GBK" w:hAnsi="宋体" w:eastAsia="方正仿宋_GBK"/>
                <w:spacing w:val="8"/>
                <w:sz w:val="30"/>
                <w:szCs w:val="30"/>
                <w:lang w:eastAsia="zh-CN"/>
              </w:rPr>
              <w:t>□</w:t>
            </w:r>
            <w:r>
              <w:rPr>
                <w:rFonts w:hint="eastAsia" w:ascii="方正仿宋_GBK" w:hAnsi="宋体" w:eastAsia="方正仿宋_GBK"/>
                <w:spacing w:val="8"/>
                <w:sz w:val="30"/>
                <w:szCs w:val="30"/>
              </w:rPr>
              <w:t xml:space="preserve">    微信□    电子邮箱□   单位电话□  住宅电话□</w:t>
            </w:r>
          </w:p>
          <w:p>
            <w:pPr>
              <w:spacing w:line="360" w:lineRule="auto"/>
              <w:rPr>
                <w:rFonts w:ascii="方正仿宋_GBK" w:hAnsi="宋体" w:eastAsia="方正仿宋_GBK"/>
                <w:spacing w:val="-2"/>
                <w:sz w:val="30"/>
                <w:szCs w:val="30"/>
              </w:rPr>
            </w:pPr>
            <w:r>
              <w:rPr>
                <w:rFonts w:hint="eastAsia" w:ascii="方正仿宋_GBK" w:hAnsi="宋体" w:eastAsia="方正仿宋_GBK"/>
                <w:spacing w:val="8"/>
                <w:sz w:val="30"/>
                <w:szCs w:val="30"/>
              </w:rPr>
              <w:t>其它方式（自填）:</w:t>
            </w:r>
          </w:p>
        </w:tc>
      </w:tr>
    </w:tbl>
    <w:p>
      <w:pPr>
        <w:rPr>
          <w:rFonts w:ascii="方正仿宋_GBK" w:hAnsi="宋体" w:eastAsia="方正仿宋_GBK"/>
          <w:spacing w:val="8"/>
        </w:rPr>
      </w:pPr>
      <w:r>
        <w:rPr>
          <w:rFonts w:hint="eastAsia" w:ascii="方正仿宋_GBK" w:hAnsi="宋体" w:eastAsia="方正仿宋_GBK"/>
        </w:rPr>
        <w:t>备注：</w:t>
      </w:r>
      <w:r>
        <w:rPr>
          <w:rFonts w:hint="eastAsia" w:ascii="方正仿宋_GBK" w:hAnsi="宋体" w:eastAsia="方正仿宋_GBK"/>
          <w:spacing w:val="8"/>
        </w:rPr>
        <w:t>此栏信息是我们与您沟通联系的渠道，非常重要，如有变更，请及时与</w:t>
      </w:r>
      <w:r>
        <w:rPr>
          <w:rFonts w:hint="eastAsia" w:ascii="方正仿宋_GBK" w:hAnsi="宋体" w:eastAsia="方正仿宋_GBK"/>
          <w:spacing w:val="8"/>
          <w:lang w:val="en-US" w:eastAsia="zh-CN"/>
        </w:rPr>
        <w:t>综合部</w:t>
      </w:r>
      <w:r>
        <w:rPr>
          <w:rFonts w:hint="eastAsia" w:ascii="方正仿宋_GBK" w:hAnsi="宋体" w:eastAsia="方正仿宋_GBK"/>
          <w:spacing w:val="8"/>
        </w:rPr>
        <w:t>联系，以便仲裁秘书能尽快与您沟通（</w:t>
      </w:r>
      <w:r>
        <w:rPr>
          <w:rFonts w:hint="eastAsia" w:ascii="方正仿宋_GBK" w:eastAsia="方正仿宋_GBK"/>
        </w:rPr>
        <w:t>请在相对应的项目□里用“√”标注</w:t>
      </w:r>
      <w:r>
        <w:rPr>
          <w:rFonts w:hint="eastAsia" w:ascii="方正仿宋_GBK" w:hAnsi="宋体" w:eastAsia="方正仿宋_GBK"/>
          <w:spacing w:val="8"/>
        </w:rPr>
        <w:t>）。</w:t>
      </w:r>
    </w:p>
    <w:p>
      <w:pPr>
        <w:jc w:val="center"/>
        <w:rPr>
          <w:rFonts w:ascii="方正黑体_GBK" w:eastAsia="方正黑体_GBK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ind w:right="-693" w:rightChars="-330"/>
        <w:rPr>
          <w:rFonts w:hint="eastAsia" w:ascii="方正黑体_GBK" w:eastAsia="方正黑体_GBK"/>
          <w:spacing w:val="44"/>
          <w:sz w:val="36"/>
          <w:szCs w:val="36"/>
        </w:rPr>
      </w:pPr>
    </w:p>
    <w:p>
      <w:pPr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 xml:space="preserve">仲裁员资格申请表   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 xml:space="preserve"> </w:t>
      </w:r>
    </w:p>
    <w:tbl>
      <w:tblPr>
        <w:tblStyle w:val="5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116"/>
        <w:gridCol w:w="1116"/>
        <w:gridCol w:w="1008"/>
        <w:gridCol w:w="1260"/>
        <w:gridCol w:w="1080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别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 务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称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文化程度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面貌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    话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编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7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7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7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6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 人 履 历</w:t>
            </w:r>
          </w:p>
        </w:tc>
        <w:tc>
          <w:tcPr>
            <w:tcW w:w="7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5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 社 会 关 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 庭 主 要 成 员</w:t>
            </w:r>
          </w:p>
        </w:tc>
        <w:tc>
          <w:tcPr>
            <w:tcW w:w="7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sz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2" w:hRule="atLeast"/>
        </w:trPr>
        <w:tc>
          <w:tcPr>
            <w:tcW w:w="1260" w:type="dxa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 惩 情 况</w:t>
            </w:r>
          </w:p>
        </w:tc>
        <w:tc>
          <w:tcPr>
            <w:tcW w:w="702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</w:trPr>
        <w:tc>
          <w:tcPr>
            <w:tcW w:w="1260" w:type="dxa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 业 工 作 简 历</w:t>
            </w:r>
          </w:p>
        </w:tc>
        <w:tc>
          <w:tcPr>
            <w:tcW w:w="702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8" w:hRule="atLeast"/>
        </w:trPr>
        <w:tc>
          <w:tcPr>
            <w:tcW w:w="1260" w:type="dxa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兼 职 情 况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 社 会 团 体</w:t>
            </w:r>
          </w:p>
        </w:tc>
        <w:tc>
          <w:tcPr>
            <w:tcW w:w="702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7" w:hRule="atLeast"/>
        </w:trPr>
        <w:tc>
          <w:tcPr>
            <w:tcW w:w="1260" w:type="dxa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 程 度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外 语 类 别</w:t>
            </w:r>
          </w:p>
        </w:tc>
        <w:tc>
          <w:tcPr>
            <w:tcW w:w="702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sz w:val="24"/>
        </w:rPr>
      </w:pPr>
    </w:p>
    <w:tbl>
      <w:tblPr>
        <w:tblStyle w:val="5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542"/>
        <w:gridCol w:w="978"/>
        <w:gridCol w:w="295"/>
        <w:gridCol w:w="1240"/>
        <w:gridCol w:w="265"/>
        <w:gridCol w:w="1104"/>
        <w:gridCol w:w="15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2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 要 学 术 成 果</w:t>
            </w:r>
          </w:p>
        </w:tc>
        <w:tc>
          <w:tcPr>
            <w:tcW w:w="7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5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 人 申 请 意 见</w:t>
            </w:r>
          </w:p>
        </w:tc>
        <w:tc>
          <w:tcPr>
            <w:tcW w:w="2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 位 推 荐 意 见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 批 意 见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仲 裁 机 构</w:t>
            </w:r>
          </w:p>
        </w:tc>
        <w:tc>
          <w:tcPr>
            <w:tcW w:w="2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 核 意 见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登 记 机 关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  号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  号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  销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 间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</w:t>
            </w:r>
          </w:p>
        </w:tc>
        <w:tc>
          <w:tcPr>
            <w:tcW w:w="7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此表一式两份，一份仲裁机构暂存：一份登记机关存档备案。</w:t>
            </w:r>
          </w:p>
        </w:tc>
      </w:tr>
    </w:tbl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担任企业法律顾问情况统计表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250"/>
        <w:gridCol w:w="2055"/>
        <w:gridCol w:w="1305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序号</w:t>
            </w:r>
          </w:p>
        </w:tc>
        <w:tc>
          <w:tcPr>
            <w:tcW w:w="2250" w:type="dxa"/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顾问单位全称</w:t>
            </w:r>
          </w:p>
        </w:tc>
        <w:tc>
          <w:tcPr>
            <w:tcW w:w="20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顾问单位法定</w:t>
            </w:r>
          </w:p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代表人姓名/电话</w:t>
            </w:r>
          </w:p>
        </w:tc>
        <w:tc>
          <w:tcPr>
            <w:tcW w:w="130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担任法律</w:t>
            </w:r>
          </w:p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顾问年限</w:t>
            </w:r>
          </w:p>
        </w:tc>
        <w:tc>
          <w:tcPr>
            <w:tcW w:w="2146" w:type="dxa"/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备注</w:t>
            </w:r>
          </w:p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（律师申请人必填</w:t>
            </w:r>
          </w:p>
          <w:p>
            <w:pPr>
              <w:spacing w:line="560" w:lineRule="exact"/>
              <w:jc w:val="center"/>
              <w:rPr>
                <w:rFonts w:ascii="方正仿宋_GBK" w:eastAsia="方正仿宋_GBK"/>
              </w:rPr>
            </w:pPr>
            <w:r>
              <w:rPr>
                <w:rFonts w:hint="eastAsia" w:ascii="方正仿宋_GBK" w:eastAsia="方正仿宋_GBK"/>
              </w:rPr>
              <w:t>其他申请者选填）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250" w:type="dxa"/>
          </w:tcPr>
          <w:p/>
        </w:tc>
        <w:tc>
          <w:tcPr>
            <w:tcW w:w="2055" w:type="dxa"/>
          </w:tcPr>
          <w:p/>
        </w:tc>
        <w:tc>
          <w:tcPr>
            <w:tcW w:w="1305" w:type="dxa"/>
          </w:tcPr>
          <w:p/>
        </w:tc>
        <w:tc>
          <w:tcPr>
            <w:tcW w:w="2146" w:type="dxa"/>
          </w:tcPr>
          <w:p/>
        </w:tc>
      </w:tr>
    </w:tbl>
    <w:p/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br w:type="column"/>
      </w:r>
      <w:r>
        <w:rPr>
          <w:rFonts w:hint="eastAsia" w:ascii="方正小标宋_GBK" w:eastAsia="方正小标宋_GBK"/>
          <w:sz w:val="44"/>
          <w:szCs w:val="44"/>
        </w:rPr>
        <w:t>承   诺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本人申请担任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三门峡</w:t>
      </w:r>
      <w:r>
        <w:rPr>
          <w:rFonts w:hint="eastAsia" w:ascii="方正仿宋_GBK" w:eastAsia="方正仿宋_GBK"/>
          <w:sz w:val="32"/>
          <w:szCs w:val="32"/>
        </w:rPr>
        <w:t>仲裁委员会仲裁员，并郑重承诺：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1.本表所填内容真实、完整、准确，必要时可以向当事人披露；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2.服从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三门峡</w:t>
      </w:r>
      <w:r>
        <w:rPr>
          <w:rFonts w:hint="eastAsia" w:ascii="方正仿宋_GBK" w:eastAsia="方正仿宋_GBK"/>
          <w:sz w:val="32"/>
          <w:szCs w:val="32"/>
        </w:rPr>
        <w:t>仲裁委员会的工作安排，并积极参加各项活动；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3.遵照</w:t>
      </w:r>
      <w:r>
        <w:rPr>
          <w:rFonts w:hint="eastAsia" w:ascii="方正仿宋_GBK" w:eastAsia="方正仿宋_GBK"/>
          <w:sz w:val="32"/>
          <w:szCs w:val="32"/>
          <w:lang w:eastAsia="zh-CN"/>
        </w:rPr>
        <w:t>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三门峡仲裁委员会章程</w:t>
      </w:r>
      <w:r>
        <w:rPr>
          <w:rFonts w:hint="eastAsia" w:ascii="方正仿宋_GBK" w:eastAsia="方正仿宋_GBK"/>
          <w:sz w:val="32"/>
          <w:szCs w:val="32"/>
          <w:lang w:eastAsia="zh-CN"/>
        </w:rPr>
        <w:t>》《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三门峡仲裁委员会仲裁规则</w:t>
      </w:r>
      <w:r>
        <w:rPr>
          <w:rFonts w:hint="eastAsia" w:ascii="方正仿宋_GBK" w:eastAsia="方正仿宋_GBK"/>
          <w:sz w:val="32"/>
          <w:szCs w:val="32"/>
          <w:lang w:eastAsia="zh-CN"/>
        </w:rPr>
        <w:t>》</w:t>
      </w:r>
      <w:r>
        <w:rPr>
          <w:rFonts w:hint="eastAsia" w:ascii="方正仿宋_GBK" w:eastAsia="方正仿宋_GBK"/>
          <w:sz w:val="32"/>
          <w:szCs w:val="32"/>
        </w:rPr>
        <w:t>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三门峡</w:t>
      </w:r>
      <w:r>
        <w:rPr>
          <w:rFonts w:hint="eastAsia" w:ascii="方正仿宋_GBK" w:eastAsia="方正仿宋_GBK"/>
          <w:sz w:val="32"/>
          <w:szCs w:val="32"/>
        </w:rPr>
        <w:t>仲裁委员会仲裁员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守则</w:t>
      </w:r>
      <w:r>
        <w:rPr>
          <w:rFonts w:hint="eastAsia" w:ascii="方正仿宋_GBK" w:eastAsia="方正仿宋_GBK"/>
          <w:sz w:val="32"/>
          <w:szCs w:val="32"/>
        </w:rPr>
        <w:t>》等相关规定为当事人提供仲裁服务；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4.始终保持中立，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遵循</w:t>
      </w:r>
      <w:r>
        <w:rPr>
          <w:rFonts w:hint="eastAsia" w:ascii="方正仿宋_GBK" w:eastAsia="方正仿宋_GBK"/>
          <w:sz w:val="32"/>
          <w:szCs w:val="32"/>
        </w:rPr>
        <w:t>“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公平、公正、平和、理性</w:t>
      </w:r>
      <w:r>
        <w:rPr>
          <w:rFonts w:hint="eastAsia" w:ascii="方正仿宋_GBK" w:eastAsia="方正仿宋_GBK"/>
          <w:sz w:val="32"/>
          <w:szCs w:val="32"/>
        </w:rPr>
        <w:t>”工作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理念</w:t>
      </w:r>
      <w:r>
        <w:rPr>
          <w:rFonts w:hint="eastAsia" w:ascii="方正仿宋_GBK" w:eastAsia="方正仿宋_GBK"/>
          <w:sz w:val="32"/>
          <w:szCs w:val="32"/>
        </w:rPr>
        <w:t>，维护双方当事人合法权益，保证案件审理质量；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5.维护仲裁荣誉，维护当事人和社会公众对仲裁的信赖，为推动仲裁事业发展作出贡献。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rPr>
          <w:rFonts w:ascii="方正仿宋_GBK" w:eastAsia="方正仿宋_GBK"/>
          <w:sz w:val="32"/>
          <w:szCs w:val="32"/>
        </w:rPr>
      </w:pPr>
    </w:p>
    <w:p>
      <w:pPr>
        <w:wordWrap w:val="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        承诺人：</w:t>
      </w:r>
    </w:p>
    <w:p>
      <w:pPr>
        <w:spacing w:line="64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4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7"/>
        <w:spacing w:line="640" w:lineRule="exact"/>
        <w:ind w:firstLine="630"/>
        <w:rPr>
          <w:rFonts w:ascii="方正仿宋_GBK" w:hAnsi="方正黑体_GBK" w:eastAsia="方正仿宋_GBK" w:cs="方正黑体_GBK"/>
          <w:color w:val="auto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243C2"/>
    <w:rsid w:val="05E243C2"/>
    <w:rsid w:val="0FFF0984"/>
    <w:rsid w:val="19ED4418"/>
    <w:rsid w:val="48DE3CE0"/>
    <w:rsid w:val="53A2203E"/>
    <w:rsid w:val="6F383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0"/>
    <w:qFormat/>
    <w:uiPriority w:val="99"/>
    <w:pPr>
      <w:jc w:val="both"/>
    </w:pPr>
    <w:rPr>
      <w:rFonts w:ascii="Times New Roman" w:hAnsi="Arial Unicode MS" w:eastAsia="Times New Roman" w:cs="Times New Roman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2019-10-21T08:13:00Z</dcterms:created>
  <dc:creator>wddn</dc:creator>
  <cp:lastModifiedBy>wddn</cp:lastModifiedBy>
  <cp:lastPrinted>2019-10-21T08:54:00Z</cp:lastPrinted>
  <dcterms:modified xsi:type="dcterms:W3CDTF">2019-11-08T02:42:58Z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