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三门峡市建设工程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“科技创新成果奖”、“科技推广应用奖”、“绿色施工奖”评选办法</w:t>
      </w:r>
    </w:p>
    <w:p>
      <w:pPr>
        <w:spacing w:line="500" w:lineRule="exact"/>
        <w:rPr>
          <w:sz w:val="28"/>
        </w:rPr>
      </w:pPr>
    </w:p>
    <w:p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第一章  总则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第一条  为推动三门峡市工程建设领域的科技创新，鼓励新技术、新材料、新工艺、新设备的推广应用</w:t>
      </w:r>
      <w:r>
        <w:rPr>
          <w:sz w:val="28"/>
        </w:rPr>
        <w:t>以及绿色、低碳、节能、环保相关技术应用</w:t>
      </w:r>
      <w:r>
        <w:rPr>
          <w:rFonts w:hint="eastAsia"/>
          <w:sz w:val="28"/>
        </w:rPr>
        <w:t>，充分调动广大建筑业企业科技人员和职工的积极性，加速我市建筑业科技水平的发展，大力推进建筑节能和绿色环保，不断提高企业的技术水平、经济效益和社会效益。三门峡市建筑业协会决定开展科技奖项评选活动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第二条  根据</w:t>
      </w:r>
      <w:r>
        <w:rPr>
          <w:sz w:val="28"/>
        </w:rPr>
        <w:t>《国家科学技术奖励条例》和《河南省科学技术奖励办法》，按照《河南省建设厅科技管理办法》</w:t>
      </w:r>
      <w:r>
        <w:rPr>
          <w:rFonts w:hint="eastAsia"/>
          <w:sz w:val="28"/>
        </w:rPr>
        <w:t>有关规定和要求，参照省建协《河南省建设工程施工技术创新成果评选办法》，并结合我市建筑行业的实际情况，制定本办法。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第三条  三门峡市建筑业协会受理申报材料，并组织评审工作。</w:t>
      </w:r>
    </w:p>
    <w:p>
      <w:pPr>
        <w:spacing w:line="500" w:lineRule="exact"/>
        <w:ind w:firstLine="420"/>
        <w:rPr>
          <w:sz w:val="28"/>
        </w:rPr>
      </w:pPr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第二章  奖项设立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第四条  设立</w:t>
      </w:r>
      <w:r>
        <w:rPr>
          <w:rFonts w:hint="eastAsia"/>
          <w:b w:val="0"/>
          <w:bCs w:val="0"/>
          <w:sz w:val="28"/>
        </w:rPr>
        <w:t>“科技创新成果奖”，</w:t>
      </w:r>
      <w:r>
        <w:rPr>
          <w:rFonts w:hint="eastAsia"/>
          <w:sz w:val="28"/>
        </w:rPr>
        <w:t>主要用于奖励和表彰在建设工程中开展科技创新（科技研发、技术改造、技术引进、施工工法、科学管理等方面），并取得成果的建筑业企业和个人，等级分为特、一、二、三级（特等奖和一等奖根据评审情况可以空缺）。</w:t>
      </w:r>
    </w:p>
    <w:p>
      <w:pPr>
        <w:spacing w:line="500" w:lineRule="exact"/>
        <w:ind w:firstLine="560" w:firstLineChars="200"/>
        <w:rPr>
          <w:b w:val="0"/>
          <w:bCs w:val="0"/>
          <w:sz w:val="28"/>
        </w:rPr>
      </w:pPr>
      <w:r>
        <w:rPr>
          <w:rFonts w:hint="eastAsia"/>
          <w:sz w:val="28"/>
        </w:rPr>
        <w:t xml:space="preserve">第五条  </w:t>
      </w:r>
      <w:r>
        <w:rPr>
          <w:rFonts w:hint="eastAsia"/>
          <w:b w:val="0"/>
          <w:bCs w:val="0"/>
          <w:sz w:val="28"/>
        </w:rPr>
        <w:t>设立“科技推广应用奖”， 主要用于奖励和表彰在建设工程中积极推广应用科技成果（新技术、新工艺、新材料、新设备以及科学管理等方面），并取得显著成效的企业、项目部和个人。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b w:val="0"/>
          <w:bCs w:val="0"/>
          <w:sz w:val="28"/>
        </w:rPr>
        <w:t>第六条  设立“绿色施工奖”</w:t>
      </w:r>
      <w:r>
        <w:rPr>
          <w:rFonts w:hint="eastAsia"/>
          <w:sz w:val="28"/>
        </w:rPr>
        <w:t>，主要用于奖励和表彰在建设工程施工中积极推广应用节能降耗、低碳环保技术（节能、节地、节水、节电、环保等方面），并取得显著成效的工程项目。</w:t>
      </w:r>
    </w:p>
    <w:p>
      <w:pPr>
        <w:ind w:firstLine="420"/>
        <w:rPr>
          <w:sz w:val="28"/>
        </w:rPr>
      </w:pPr>
      <w:bookmarkStart w:id="0" w:name="_GoBack"/>
      <w:bookmarkEnd w:id="0"/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第三章  申报范围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第七条  凡是三门峡市建筑业协会会员企业，在工程建设和管理中开展科技研发、推广应用、绿色施工或积极推进科技进步，并取得成果或显著成效的单位、个人均可申报。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第八条  以上奖项每年评选一次。</w:t>
      </w:r>
    </w:p>
    <w:p>
      <w:pPr>
        <w:spacing w:line="500" w:lineRule="exact"/>
        <w:ind w:firstLine="560" w:firstLineChars="200"/>
        <w:rPr>
          <w:sz w:val="28"/>
        </w:rPr>
      </w:pPr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第四章  申报材料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420"/>
        <w:rPr>
          <w:sz w:val="28"/>
        </w:rPr>
      </w:pPr>
      <w:r>
        <w:rPr>
          <w:rFonts w:hint="eastAsia"/>
          <w:sz w:val="28"/>
        </w:rPr>
        <w:t>第九条  书面材料（一式五份）：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1、填写《申报表》；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2、科技成果简介；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3、科技成果技术、经济、社会等效益评价；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4、科技成果应用证明（企业、监理、设计、业主）；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5、科技成果图片资料。</w:t>
      </w:r>
    </w:p>
    <w:p>
      <w:pPr>
        <w:spacing w:line="500" w:lineRule="exact"/>
        <w:ind w:firstLine="420"/>
        <w:rPr>
          <w:sz w:val="28"/>
        </w:rPr>
      </w:pPr>
      <w:r>
        <w:rPr>
          <w:rFonts w:hint="eastAsia"/>
          <w:sz w:val="28"/>
        </w:rPr>
        <w:t>第十条  电子文件：</w:t>
      </w:r>
    </w:p>
    <w:p>
      <w:pPr>
        <w:spacing w:line="500" w:lineRule="exact"/>
        <w:ind w:firstLine="42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1、视频资料（10分钟以内）；</w:t>
      </w:r>
    </w:p>
    <w:p>
      <w:pPr>
        <w:spacing w:line="500" w:lineRule="exact"/>
        <w:ind w:firstLine="42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2、申报材料电子文档。</w:t>
      </w:r>
    </w:p>
    <w:p>
      <w:pPr>
        <w:spacing w:line="500" w:lineRule="exact"/>
        <w:rPr>
          <w:sz w:val="28"/>
        </w:rPr>
      </w:pPr>
    </w:p>
    <w:p>
      <w:pPr>
        <w:spacing w:line="500" w:lineRule="exact"/>
        <w:rPr>
          <w:sz w:val="28"/>
        </w:rPr>
      </w:pPr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val="en-US" w:eastAsia="zh-CN"/>
        </w:rPr>
        <w:t>五</w:t>
      </w:r>
      <w:r>
        <w:rPr>
          <w:rFonts w:hint="eastAsia"/>
          <w:b/>
          <w:bCs/>
          <w:sz w:val="28"/>
        </w:rPr>
        <w:t>章  组织机构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第十一条  管理机构：设主任1名和副主任1名。负责信息公告、受理申报、成立评委会、组织评审、归档管理等，管理机构设在三门峡市建筑业协会。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第十二条  评审机构：根据科技成果专业类别，由专家委员会成员组成评审委员会，评委会专家总人数不少于5人，并采取回避制度。</w:t>
      </w:r>
    </w:p>
    <w:p>
      <w:pPr>
        <w:spacing w:line="500" w:lineRule="exact"/>
        <w:ind w:firstLine="420"/>
        <w:rPr>
          <w:sz w:val="28"/>
        </w:rPr>
      </w:pPr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val="en-US" w:eastAsia="zh-CN"/>
        </w:rPr>
        <w:t>六</w:t>
      </w:r>
      <w:r>
        <w:rPr>
          <w:rFonts w:hint="eastAsia"/>
          <w:b/>
          <w:bCs/>
          <w:sz w:val="28"/>
        </w:rPr>
        <w:t>章  评审程序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第十三条  奖项评选形式：采取会议评审，由评审委员会独立打分进行评选。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第十四条  奖项评审程序：成果审查、现场考察、综合评审、获奖等级确定等。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第十五条  每一项成果分别由一名评委任主审，两名评委任副审，对申报成果逐项核准、评审，并公正地做出评价，写出书面评审意见，负责现场提问和点评。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第十六条  评审委员会全体评委听取申报单位代表汇报，观看视频资料，经过提问、答疑和主审点评，评委采取打分方式评选（分值占60%）。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第十七条  评审委员会全体评委赴工程现场考察，对申报成果实际应用效果进行评估，采取现场打分方式评选（分值占40%）。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第十八条  评审委员会综合统计以上二项总得分，去掉最高分和最低分后平均得分作为申报人的最终得分。以得分最高依次确定获奖者。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第十九条  评审委员会本着公平、公正、科学、严肃的原则，坚持高标准，结合所报成果的科技水平和应用效果，宁缺毋滥，并充分体现先进性，采取商讨和表决的方式决定获奖者数量。</w:t>
      </w:r>
    </w:p>
    <w:p>
      <w:pPr>
        <w:spacing w:line="500" w:lineRule="exact"/>
        <w:ind w:firstLine="420"/>
        <w:rPr>
          <w:sz w:val="28"/>
        </w:rPr>
      </w:pPr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val="en-US" w:eastAsia="zh-CN"/>
        </w:rPr>
        <w:t>七</w:t>
      </w:r>
      <w:r>
        <w:rPr>
          <w:rFonts w:hint="eastAsia"/>
          <w:b/>
          <w:bCs/>
          <w:sz w:val="28"/>
        </w:rPr>
        <w:t>章  表彰奖励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第二十条  表彰方式：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1、为获奖者颁发荣誉证书；</w:t>
      </w:r>
    </w:p>
    <w:p>
      <w:pPr>
        <w:spacing w:line="500" w:lineRule="exact"/>
        <w:ind w:left="420" w:firstLine="420"/>
        <w:rPr>
          <w:sz w:val="28"/>
        </w:rPr>
      </w:pPr>
      <w:r>
        <w:rPr>
          <w:rFonts w:hint="eastAsia"/>
          <w:sz w:val="28"/>
        </w:rPr>
        <w:t>2、在三门峡市建设工程信息网站上和建筑业刊物上予以表彰。</w:t>
      </w:r>
    </w:p>
    <w:p>
      <w:pPr>
        <w:spacing w:line="500" w:lineRule="exact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第二十一条  奖励方式：</w:t>
      </w:r>
    </w:p>
    <w:p>
      <w:pPr>
        <w:spacing w:line="500" w:lineRule="exact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1、获奖者在评优评先活动中予以优先；</w:t>
      </w:r>
    </w:p>
    <w:p>
      <w:pPr>
        <w:rPr>
          <w:sz w:val="28"/>
        </w:rPr>
      </w:pPr>
      <w:r>
        <w:rPr>
          <w:rFonts w:hint="eastAsia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2、推荐企业在招投标中加分；</w:t>
      </w:r>
    </w:p>
    <w:p>
      <w:pPr>
        <w:ind w:firstLine="840" w:firstLineChars="300"/>
        <w:rPr>
          <w:sz w:val="28"/>
        </w:rPr>
      </w:pPr>
      <w:r>
        <w:rPr>
          <w:rFonts w:hint="eastAsia"/>
          <w:sz w:val="28"/>
        </w:rPr>
        <w:t>3、建议所在单位根据其贡献，给予适当物质奖励。</w:t>
      </w:r>
    </w:p>
    <w:p>
      <w:pPr>
        <w:spacing w:line="500" w:lineRule="exact"/>
        <w:ind w:firstLine="420"/>
        <w:rPr>
          <w:sz w:val="28"/>
        </w:rPr>
      </w:pPr>
    </w:p>
    <w:p>
      <w:pPr>
        <w:spacing w:line="5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val="en-US" w:eastAsia="zh-CN"/>
        </w:rPr>
        <w:t>八</w:t>
      </w:r>
      <w:r>
        <w:rPr>
          <w:rFonts w:hint="eastAsia"/>
          <w:b/>
          <w:bCs/>
          <w:sz w:val="28"/>
        </w:rPr>
        <w:t>章  附   则</w:t>
      </w:r>
    </w:p>
    <w:p>
      <w:pPr>
        <w:spacing w:line="500" w:lineRule="exact"/>
        <w:ind w:firstLine="420"/>
        <w:jc w:val="center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第二十六条  在成果申报、审批完成后，三门峡市建筑业协会留一份存档，其余资料全部退回，凡接触申报材料的单位和个人，负有对成果内容保密的义务。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第二十七条  本办法由三门峡市建筑业协会负责解释。</w:t>
      </w:r>
    </w:p>
    <w:p>
      <w:pPr>
        <w:spacing w:line="500" w:lineRule="exact"/>
        <w:ind w:firstLine="560" w:firstLineChars="200"/>
        <w:rPr>
          <w:sz w:val="28"/>
        </w:rPr>
      </w:pP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附件：1、《三门峡市建设工程“科技创新成果奖”申报表》</w:t>
      </w:r>
    </w:p>
    <w:p>
      <w:pPr>
        <w:spacing w:line="500" w:lineRule="exact"/>
        <w:ind w:firstLine="1400" w:firstLineChars="500"/>
        <w:rPr>
          <w:sz w:val="28"/>
        </w:rPr>
      </w:pPr>
      <w:r>
        <w:rPr>
          <w:rFonts w:hint="eastAsia"/>
          <w:sz w:val="28"/>
        </w:rPr>
        <w:t>2、《三门峡市建设工程“科技推广应用奖”申报表》</w:t>
      </w:r>
    </w:p>
    <w:p>
      <w:pPr>
        <w:spacing w:line="500" w:lineRule="exact"/>
        <w:ind w:firstLine="1400" w:firstLineChars="500"/>
        <w:rPr>
          <w:sz w:val="28"/>
        </w:rPr>
      </w:pPr>
      <w:r>
        <w:rPr>
          <w:rFonts w:hint="eastAsia"/>
          <w:sz w:val="28"/>
        </w:rPr>
        <w:t>3、《三门峡市建设工程“绿色施工奖”申报表》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tbl>
      <w:tblPr>
        <w:tblStyle w:val="6"/>
        <w:tblW w:w="10049" w:type="dxa"/>
        <w:tblInd w:w="-8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72"/>
        <w:gridCol w:w="1686"/>
        <w:gridCol w:w="967"/>
        <w:gridCol w:w="725"/>
        <w:gridCol w:w="1554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0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三门峡市建设工程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“科技创新成果奖”申报表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科技成果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研发团队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主要职责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主要人员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4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科技成果简介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科技成果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先进性及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应用范围</w:t>
            </w:r>
          </w:p>
        </w:tc>
        <w:tc>
          <w:tcPr>
            <w:tcW w:w="85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技术经济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效益或贡献</w:t>
            </w:r>
          </w:p>
        </w:tc>
        <w:tc>
          <w:tcPr>
            <w:tcW w:w="85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申报材料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目标规划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项目部制定的科技规划：有目标、有计划、有措施、有落实、有检查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成果简介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科技成果的先进性、适用性、重要意义，以及在科技成果推广应用过程中的技术创新和取得的技术、经济、社会效益等。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科技成果应用所取得的技术、经济、社会效果的证明材料（监理、设计、业主等单位提供）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影像资料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科技成果应用相关的图片和视频资料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其他资料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与科技成果应用相关的其他资料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总工程师（签字）：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年  月  日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监理单位意见：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总监理工程师（签字）：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年  月  日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margin" w:tblpXSpec="center" w:tblpY="337"/>
        <w:tblW w:w="95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26"/>
        <w:gridCol w:w="1636"/>
        <w:gridCol w:w="938"/>
        <w:gridCol w:w="699"/>
        <w:gridCol w:w="1508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三门峡市建设工程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“科技推广应用奖”申报表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推广应用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推广应用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主要职责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主要职责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推广应用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使用该技术成果的项目名称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应用面积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经济、技术效益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科技成果推广应用申报材料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申报材料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目标规划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项目部制定的科技推广应用规划：有目标、有计划、有措施、有落实、有检查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成果简介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科技成果的先进性、适用性、重要意义，以及在科技成果推广应用过程中的技术创新和取得的技术、经济、社会效益等。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科技成果应用所取得的技术、经济、社会效果的证明材料（监理、设计、业主等单位提供）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影像资料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科技成果应用相关的图片和视频资料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其他资料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与科技成果应用相关的其他资料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总工程师（签字）：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年  月  日</w:t>
            </w: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监理单位意见：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总监理工程师（签字）：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年  月  日</w:t>
            </w:r>
          </w:p>
        </w:tc>
      </w:tr>
    </w:tbl>
    <w:tbl>
      <w:tblPr>
        <w:tblStyle w:val="6"/>
        <w:tblW w:w="9821" w:type="dxa"/>
        <w:tblInd w:w="-7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743"/>
        <w:gridCol w:w="1743"/>
        <w:gridCol w:w="487"/>
        <w:gridCol w:w="1050"/>
        <w:gridCol w:w="1049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82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三门峡市建设工程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“绿色施工奖”申报表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工程项目名称</w:t>
            </w:r>
          </w:p>
        </w:tc>
        <w:tc>
          <w:tcPr>
            <w:tcW w:w="8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绿色施工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组织机构人员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主要职责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主要人员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主要职责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19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绿色施工情况简介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绿色施工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应用技术名称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主要用途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应用规模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技术效益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申报材料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目标规划</w:t>
            </w:r>
          </w:p>
        </w:tc>
        <w:tc>
          <w:tcPr>
            <w:tcW w:w="6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项目部制定的绿色施工规划：有目标、有计划、有措施、有落实、有检查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成果简介</w:t>
            </w:r>
          </w:p>
        </w:tc>
        <w:tc>
          <w:tcPr>
            <w:tcW w:w="6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科技成果的先进性、适用性、重要意义，以及在科技成果推广应用过程中的技术创新和取得的技术、经济、社会效益等。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6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科技成果应用所取得的技术、经济、社会效果的证明材料（监理、设计、业主等单位提供）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影像资料</w:t>
            </w:r>
          </w:p>
        </w:tc>
        <w:tc>
          <w:tcPr>
            <w:tcW w:w="6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科技成果应用相关的图片和视频资料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其他资料</w:t>
            </w:r>
          </w:p>
        </w:tc>
        <w:tc>
          <w:tcPr>
            <w:tcW w:w="6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与科技成果应用相关的其他资料</w:t>
            </w:r>
          </w:p>
        </w:tc>
      </w:tr>
      <w:tr>
        <w:trPr>
          <w:trHeight w:val="1938" w:hRule="atLeast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年  月  日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监理单位意见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61A"/>
    <w:rsid w:val="00017B77"/>
    <w:rsid w:val="00067EB6"/>
    <w:rsid w:val="00091BF9"/>
    <w:rsid w:val="001144FE"/>
    <w:rsid w:val="001C36F0"/>
    <w:rsid w:val="00207CB8"/>
    <w:rsid w:val="00262A2A"/>
    <w:rsid w:val="003E5F7D"/>
    <w:rsid w:val="004427A2"/>
    <w:rsid w:val="00535EEC"/>
    <w:rsid w:val="00554AB2"/>
    <w:rsid w:val="00592E9A"/>
    <w:rsid w:val="00595160"/>
    <w:rsid w:val="005A66CC"/>
    <w:rsid w:val="00633463"/>
    <w:rsid w:val="00693186"/>
    <w:rsid w:val="006A67B5"/>
    <w:rsid w:val="006D311E"/>
    <w:rsid w:val="007E7CDD"/>
    <w:rsid w:val="008037CA"/>
    <w:rsid w:val="00805399"/>
    <w:rsid w:val="00857564"/>
    <w:rsid w:val="0091413D"/>
    <w:rsid w:val="00925CD5"/>
    <w:rsid w:val="00930DD9"/>
    <w:rsid w:val="00946A7E"/>
    <w:rsid w:val="009E561A"/>
    <w:rsid w:val="00A90F45"/>
    <w:rsid w:val="00AC706A"/>
    <w:rsid w:val="00AD1ACD"/>
    <w:rsid w:val="00B32ABB"/>
    <w:rsid w:val="00B7668D"/>
    <w:rsid w:val="00BB3242"/>
    <w:rsid w:val="00C30FF3"/>
    <w:rsid w:val="00D170A0"/>
    <w:rsid w:val="00D552C1"/>
    <w:rsid w:val="00D71556"/>
    <w:rsid w:val="00EE775F"/>
    <w:rsid w:val="00F6724E"/>
    <w:rsid w:val="00FD5647"/>
    <w:rsid w:val="00FF3F1C"/>
    <w:rsid w:val="0F026EC6"/>
    <w:rsid w:val="197471FD"/>
    <w:rsid w:val="397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21233-9412-4EE1-B3AB-E035C6D2E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587</Words>
  <Characters>3346</Characters>
  <Lines>27</Lines>
  <Paragraphs>7</Paragraphs>
  <TotalTime>272</TotalTime>
  <ScaleCrop>false</ScaleCrop>
  <LinksUpToDate>false</LinksUpToDate>
  <CharactersWithSpaces>3926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2017-03-27T01:56:00Z</dcterms:created>
  <dc:creator>Administrator</dc:creator>
  <cp:lastModifiedBy>Administrator</cp:lastModifiedBy>
  <cp:lastPrinted>2019-12-10T03:47:38Z</cp:lastPrinted>
  <dcterms:modified xsi:type="dcterms:W3CDTF">2019-12-10T03:48:03Z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